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B1" w:rsidRDefault="003B00B1" w:rsidP="003B00B1">
      <w:pPr>
        <w:pStyle w:val="Normal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Segoe UI"/>
          <w:noProof/>
          <w:color w:val="000000"/>
          <w:sz w:val="23"/>
          <w:szCs w:val="23"/>
        </w:rPr>
        <w:drawing>
          <wp:inline distT="0" distB="0" distL="0" distR="0">
            <wp:extent cx="1475117" cy="1433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 logo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78" cy="143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B1" w:rsidRPr="003B00B1" w:rsidRDefault="003B00B1" w:rsidP="003B00B1">
      <w:pPr>
        <w:pStyle w:val="NormalWeb"/>
        <w:rPr>
          <w:rFonts w:ascii="Calibri" w:hAnsi="Calibri" w:cs="Segoe UI"/>
          <w:b/>
          <w:color w:val="000000"/>
          <w:sz w:val="23"/>
          <w:szCs w:val="23"/>
        </w:rPr>
      </w:pPr>
      <w:r>
        <w:rPr>
          <w:rFonts w:ascii="Calibri" w:hAnsi="Calibri" w:cs="Segoe UI"/>
          <w:b/>
          <w:color w:val="000000"/>
          <w:sz w:val="23"/>
          <w:szCs w:val="23"/>
        </w:rPr>
        <w:t>Children on side of the pitch at Amery Hill School, Alton</w:t>
      </w:r>
      <w:bookmarkStart w:id="0" w:name="_GoBack"/>
      <w:bookmarkEnd w:id="0"/>
    </w:p>
    <w:p w:rsidR="003B00B1" w:rsidRDefault="003B00B1" w:rsidP="003B00B1">
      <w:pPr>
        <w:pStyle w:val="Normal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Small children </w:t>
      </w:r>
      <w:r>
        <w:rPr>
          <w:rFonts w:ascii="Calibri" w:hAnsi="Calibri" w:cs="Segoe UI"/>
          <w:color w:val="000000"/>
          <w:sz w:val="23"/>
          <w:szCs w:val="23"/>
        </w:rPr>
        <w:t xml:space="preserve">under the age of 13 </w:t>
      </w:r>
      <w:r>
        <w:rPr>
          <w:rFonts w:ascii="Calibri" w:hAnsi="Calibri" w:cs="Segoe UI"/>
          <w:color w:val="000000"/>
          <w:sz w:val="23"/>
          <w:szCs w:val="23"/>
        </w:rPr>
        <w:t xml:space="preserve">should not be allowed to wander freely around the perimeter of the pitch whilst games are in progress.  Children should remain under control of the parent /guardian at all times. </w:t>
      </w:r>
    </w:p>
    <w:p w:rsidR="003B00B1" w:rsidRDefault="003B00B1" w:rsidP="003B00B1">
      <w:pPr>
        <w:pStyle w:val="NormalWeb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Babies in pushchairs should not be left parked on the side of the pitch. </w:t>
      </w:r>
    </w:p>
    <w:p w:rsidR="00F77E78" w:rsidRDefault="00F77E78"/>
    <w:sectPr w:rsidR="00F7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1"/>
    <w:rsid w:val="003B00B1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0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0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376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3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9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08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Alton College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Small</dc:creator>
  <cp:lastModifiedBy>Victoria Small</cp:lastModifiedBy>
  <cp:revision>1</cp:revision>
  <dcterms:created xsi:type="dcterms:W3CDTF">2015-08-27T08:57:00Z</dcterms:created>
  <dcterms:modified xsi:type="dcterms:W3CDTF">2015-08-27T09:03:00Z</dcterms:modified>
</cp:coreProperties>
</file>